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888D" w14:textId="77777777" w:rsidR="005E1EAE" w:rsidRPr="00E960BB" w:rsidRDefault="005E1EAE" w:rsidP="005E1EAE">
      <w:pPr>
        <w:spacing w:line="240" w:lineRule="auto"/>
        <w:jc w:val="right"/>
        <w:rPr>
          <w:rFonts w:ascii="Corbel" w:hAnsi="Corbel"/>
          <w:i/>
          <w:iCs/>
        </w:rPr>
      </w:pPr>
      <w:r w:rsidRPr="3445D362">
        <w:rPr>
          <w:rFonts w:ascii="Corbel" w:hAnsi="Corbel"/>
          <w:i/>
          <w:iCs/>
        </w:rPr>
        <w:t>Załącznik nr 1.5 do Zarządzenia Rektora UR  nr 61/2025</w:t>
      </w:r>
    </w:p>
    <w:p w14:paraId="7D196F59" w14:textId="77777777" w:rsidR="005E1EAE" w:rsidRPr="009C54AE" w:rsidRDefault="005E1EAE" w:rsidP="005E1E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53D19946" w14:textId="6F9B8C6E" w:rsidR="005E1EAE" w:rsidRPr="009C54AE" w:rsidRDefault="005E1EAE" w:rsidP="005E1EAE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28E3A4FE">
        <w:rPr>
          <w:rFonts w:ascii="Corbel" w:hAnsi="Corbel"/>
          <w:b/>
          <w:bCs/>
          <w:smallCaps/>
        </w:rPr>
        <w:t xml:space="preserve">dotyczy cyklu kształcenia </w:t>
      </w:r>
      <w:r w:rsidRPr="28E3A4FE">
        <w:rPr>
          <w:rFonts w:ascii="Corbel" w:hAnsi="Corbel"/>
          <w:i/>
          <w:iCs/>
          <w:smallCaps/>
        </w:rPr>
        <w:t>202</w:t>
      </w:r>
      <w:r w:rsidR="00EA6C7C">
        <w:rPr>
          <w:rFonts w:ascii="Corbel" w:hAnsi="Corbel"/>
          <w:i/>
          <w:iCs/>
          <w:smallCaps/>
        </w:rPr>
        <w:t>6</w:t>
      </w:r>
      <w:r w:rsidRPr="28E3A4FE">
        <w:rPr>
          <w:rFonts w:ascii="Corbel" w:hAnsi="Corbel"/>
          <w:i/>
          <w:iCs/>
          <w:smallCaps/>
        </w:rPr>
        <w:t>-203</w:t>
      </w:r>
      <w:r w:rsidR="00EA6C7C">
        <w:rPr>
          <w:rFonts w:ascii="Corbel" w:hAnsi="Corbel"/>
          <w:i/>
          <w:iCs/>
          <w:smallCaps/>
        </w:rPr>
        <w:t>1</w:t>
      </w:r>
    </w:p>
    <w:p w14:paraId="2AF1FAA8" w14:textId="77777777" w:rsidR="005E1EAE" w:rsidRDefault="005E1EAE" w:rsidP="005E1EA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029CBE9" w14:textId="28FA6EDC" w:rsidR="005E1EAE" w:rsidRPr="00EA4832" w:rsidRDefault="005E1EAE" w:rsidP="005E1EA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EA6C7C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EA6C7C">
        <w:rPr>
          <w:rFonts w:ascii="Corbel" w:hAnsi="Corbel"/>
          <w:sz w:val="20"/>
          <w:szCs w:val="20"/>
        </w:rPr>
        <w:t>7</w:t>
      </w:r>
    </w:p>
    <w:p w14:paraId="7E806B0E" w14:textId="77777777" w:rsidR="005E1EAE" w:rsidRPr="009C54AE" w:rsidRDefault="005E1EAE" w:rsidP="005E1EAE">
      <w:pPr>
        <w:spacing w:after="0" w:line="240" w:lineRule="auto"/>
        <w:rPr>
          <w:rFonts w:ascii="Corbel" w:hAnsi="Corbel"/>
        </w:rPr>
      </w:pPr>
    </w:p>
    <w:p w14:paraId="1F97E7E2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E1EAE" w:rsidRPr="009C54AE" w14:paraId="78D448A3" w14:textId="77777777" w:rsidTr="00A27B7B">
        <w:tc>
          <w:tcPr>
            <w:tcW w:w="2694" w:type="dxa"/>
            <w:vAlign w:val="center"/>
          </w:tcPr>
          <w:p w14:paraId="21A77CE1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6E8AEC" w14:textId="6BB4F40A" w:rsidR="005E1EAE" w:rsidRPr="006643EF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</w:t>
            </w:r>
            <w:r w:rsidR="00EA6C7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czne podstawy edukacji dziecka i ucznia </w:t>
            </w:r>
            <w:r w:rsidR="00C17961">
              <w:rPr>
                <w:rFonts w:ascii="Corbel" w:hAnsi="Corbel"/>
                <w:b w:val="0"/>
                <w:color w:val="auto"/>
                <w:sz w:val="24"/>
                <w:szCs w:val="24"/>
              </w:rPr>
              <w:t>klas I-III</w:t>
            </w:r>
          </w:p>
        </w:tc>
      </w:tr>
      <w:tr w:rsidR="005E1EAE" w:rsidRPr="009C54AE" w14:paraId="671805A5" w14:textId="77777777" w:rsidTr="00A27B7B">
        <w:tc>
          <w:tcPr>
            <w:tcW w:w="2694" w:type="dxa"/>
            <w:vAlign w:val="center"/>
          </w:tcPr>
          <w:p w14:paraId="02F38B4E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33ED00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E1EAE" w:rsidRPr="009C54AE" w14:paraId="44D59121" w14:textId="77777777" w:rsidTr="00A27B7B">
        <w:tc>
          <w:tcPr>
            <w:tcW w:w="2694" w:type="dxa"/>
            <w:vAlign w:val="center"/>
          </w:tcPr>
          <w:p w14:paraId="1F9D8A52" w14:textId="77777777" w:rsidR="005E1EAE" w:rsidRPr="009C54AE" w:rsidRDefault="005E1EAE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9D03D88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8E3A4F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E1EAE" w:rsidRPr="009C54AE" w14:paraId="0CB2E613" w14:textId="77777777" w:rsidTr="00A27B7B">
        <w:tc>
          <w:tcPr>
            <w:tcW w:w="2694" w:type="dxa"/>
            <w:vAlign w:val="center"/>
          </w:tcPr>
          <w:p w14:paraId="502D693E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2B4996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E1EAE" w:rsidRPr="009C54AE" w14:paraId="0B788EA0" w14:textId="77777777" w:rsidTr="00A27B7B">
        <w:tc>
          <w:tcPr>
            <w:tcW w:w="2694" w:type="dxa"/>
            <w:vAlign w:val="center"/>
          </w:tcPr>
          <w:p w14:paraId="46310DA4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2E522E5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E1EAE" w:rsidRPr="009C54AE" w14:paraId="63362EB5" w14:textId="77777777" w:rsidTr="00A27B7B">
        <w:tc>
          <w:tcPr>
            <w:tcW w:w="2694" w:type="dxa"/>
            <w:vAlign w:val="center"/>
          </w:tcPr>
          <w:p w14:paraId="2B044507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DD8DA29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E1EAE" w:rsidRPr="009C54AE" w14:paraId="3E3699CC" w14:textId="77777777" w:rsidTr="00A27B7B">
        <w:tc>
          <w:tcPr>
            <w:tcW w:w="2694" w:type="dxa"/>
            <w:vAlign w:val="center"/>
          </w:tcPr>
          <w:p w14:paraId="30AAD176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327170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E1EAE" w:rsidRPr="009C54AE" w14:paraId="0A324670" w14:textId="77777777" w:rsidTr="00A27B7B">
        <w:tc>
          <w:tcPr>
            <w:tcW w:w="2694" w:type="dxa"/>
            <w:vAlign w:val="center"/>
          </w:tcPr>
          <w:p w14:paraId="4FB70538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501494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E1EAE" w:rsidRPr="009C54AE" w14:paraId="05692FA4" w14:textId="77777777" w:rsidTr="00A27B7B">
        <w:tc>
          <w:tcPr>
            <w:tcW w:w="2694" w:type="dxa"/>
            <w:vAlign w:val="center"/>
          </w:tcPr>
          <w:p w14:paraId="45C4F3E7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FCDCE1E" w14:textId="4056D809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6245FD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5E1EAE" w:rsidRPr="009C54AE" w14:paraId="27198FBA" w14:textId="77777777" w:rsidTr="00A27B7B">
        <w:tc>
          <w:tcPr>
            <w:tcW w:w="2694" w:type="dxa"/>
            <w:vAlign w:val="center"/>
          </w:tcPr>
          <w:p w14:paraId="2F5558C8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3BBEF4" w14:textId="77777777" w:rsidR="005E1EAE" w:rsidRPr="009C54AE" w:rsidRDefault="005E1EAE" w:rsidP="00A27B7B">
            <w:pPr>
              <w:pStyle w:val="Odpowiedzi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5E1EAE" w:rsidRPr="009C54AE" w14:paraId="523C2A8E" w14:textId="77777777" w:rsidTr="00A27B7B">
        <w:tc>
          <w:tcPr>
            <w:tcW w:w="2694" w:type="dxa"/>
            <w:vAlign w:val="center"/>
          </w:tcPr>
          <w:p w14:paraId="1AAB9A6E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5028DB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5E1EAE" w:rsidRPr="00F37A2C" w14:paraId="1966F4AB" w14:textId="77777777" w:rsidTr="00A27B7B">
        <w:tc>
          <w:tcPr>
            <w:tcW w:w="2694" w:type="dxa"/>
            <w:vAlign w:val="center"/>
          </w:tcPr>
          <w:p w14:paraId="693970FC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BB066DC" w14:textId="14F1F8F0" w:rsidR="005E1EAE" w:rsidRPr="004E4E46" w:rsidRDefault="00EB604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p</w:t>
            </w:r>
            <w:r w:rsidR="00E177EE" w:rsidRPr="004E4E46">
              <w:rPr>
                <w:rFonts w:ascii="Corbel" w:hAnsi="Corbel"/>
                <w:b w:val="0"/>
                <w:sz w:val="24"/>
                <w:szCs w:val="24"/>
                <w:lang w:val="de-DE"/>
              </w:rPr>
              <w:t>rof. dr hab. Janusz Miąso</w:t>
            </w:r>
          </w:p>
        </w:tc>
      </w:tr>
      <w:tr w:rsidR="005E1EAE" w:rsidRPr="009C54AE" w14:paraId="5DE45AFB" w14:textId="77777777" w:rsidTr="00A27B7B">
        <w:tc>
          <w:tcPr>
            <w:tcW w:w="2694" w:type="dxa"/>
            <w:vAlign w:val="center"/>
          </w:tcPr>
          <w:p w14:paraId="1DC5096F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079B7A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3D93">
              <w:rPr>
                <w:rFonts w:ascii="Corbel" w:hAnsi="Corbel"/>
                <w:b w:val="0"/>
                <w:sz w:val="24"/>
                <w:szCs w:val="24"/>
              </w:rPr>
              <w:t>dr hab. prof. UR Adam Podolski</w:t>
            </w:r>
          </w:p>
        </w:tc>
      </w:tr>
    </w:tbl>
    <w:p w14:paraId="1C8329D9" w14:textId="77777777" w:rsidR="005E1EAE" w:rsidRPr="009C54AE" w:rsidRDefault="005E1EAE" w:rsidP="005E1E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EE93B6D" w14:textId="77777777" w:rsidR="005E1EAE" w:rsidRPr="009C54AE" w:rsidRDefault="005E1EAE" w:rsidP="005E1E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99BD63" w14:textId="77777777" w:rsidR="005E1EAE" w:rsidRPr="009C54AE" w:rsidRDefault="005E1EAE" w:rsidP="005E1E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9032AF3" w14:textId="77777777" w:rsidR="005E1EAE" w:rsidRPr="009C54AE" w:rsidRDefault="005E1EAE" w:rsidP="005E1E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5E1EAE" w:rsidRPr="009C54AE" w14:paraId="6E33E152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77A8" w14:textId="77777777" w:rsidR="005E1E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9623788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2B87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D30D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80FA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B5D5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A35D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1B6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2E4F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7993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AD07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E1EAE" w:rsidRPr="009C54AE" w14:paraId="24E66B15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09B0" w14:textId="553FC3D9" w:rsidR="005E1EAE" w:rsidRPr="009C54AE" w:rsidRDefault="001425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8B5D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543E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7FC0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CF8C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3627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5F97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137F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E1B3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85D0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6A6DB66" w14:textId="77777777" w:rsidR="005E1EAE" w:rsidRPr="009C54AE" w:rsidRDefault="005E1EAE" w:rsidP="005E1E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3B9892" w14:textId="77777777" w:rsidR="005E1EAE" w:rsidRPr="009C54AE" w:rsidRDefault="005E1EAE" w:rsidP="005E1E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58DB94" w14:textId="77777777" w:rsidR="005E1EAE" w:rsidRPr="009C54AE" w:rsidRDefault="005E1EAE" w:rsidP="005E1EA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EC7BA2" w14:textId="77777777" w:rsidR="005E1EAE" w:rsidRPr="00687F67" w:rsidRDefault="005E1EAE" w:rsidP="005E1E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D4FB88A" w14:textId="77777777" w:rsidR="005E1EAE" w:rsidRPr="009C54AE" w:rsidRDefault="005E1EAE" w:rsidP="005E1E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6752F0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E57BA2" w14:textId="77777777" w:rsidR="005E1EAE" w:rsidRPr="009C54AE" w:rsidRDefault="005E1EAE" w:rsidP="005E1EA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42C4C367" w14:textId="77777777" w:rsidR="005E1EAE" w:rsidRPr="006643EF" w:rsidRDefault="005E1EAE" w:rsidP="005E1EAE">
      <w:pPr>
        <w:rPr>
          <w:rFonts w:ascii="Corbel" w:hAnsi="Corbel"/>
        </w:rPr>
      </w:pPr>
      <w:r>
        <w:rPr>
          <w:rFonts w:ascii="Corbel" w:hAnsi="Corbel"/>
        </w:rPr>
        <w:t>Zaliczenie z oceną</w:t>
      </w:r>
    </w:p>
    <w:p w14:paraId="1189202F" w14:textId="77777777" w:rsidR="005E1EAE" w:rsidRDefault="005E1EAE" w:rsidP="005E1E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534B99" w14:textId="77777777" w:rsidR="00BC4B25" w:rsidRDefault="00BC4B25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54A475C7" w14:textId="7E9DFF2D" w:rsidR="005E1EAE" w:rsidRPr="009C54AE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E1EAE" w:rsidRPr="009C54AE" w14:paraId="7A281CAF" w14:textId="77777777" w:rsidTr="00A27B7B">
        <w:tc>
          <w:tcPr>
            <w:tcW w:w="9670" w:type="dxa"/>
          </w:tcPr>
          <w:p w14:paraId="444730CE" w14:textId="282F3CE7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</w:rPr>
            </w:pPr>
            <w:r w:rsidRPr="00FD27F7">
              <w:rPr>
                <w:rFonts w:ascii="Corbel" w:hAnsi="Corbel"/>
              </w:rPr>
              <w:t xml:space="preserve">Z uwagi na interdyscyplinarny charakter przedmiotu wymagana jest znajomość podstaw </w:t>
            </w:r>
            <w:r w:rsidR="00A67BBB" w:rsidRPr="00FD27F7">
              <w:rPr>
                <w:rFonts w:ascii="Corbel" w:hAnsi="Corbel"/>
              </w:rPr>
              <w:t>wiedzy o społeczeństwie</w:t>
            </w:r>
            <w:r w:rsidRPr="00FD27F7">
              <w:rPr>
                <w:rFonts w:ascii="Corbel" w:hAnsi="Corbel"/>
              </w:rPr>
              <w:t>.</w:t>
            </w:r>
          </w:p>
        </w:tc>
      </w:tr>
    </w:tbl>
    <w:p w14:paraId="6FE15B36" w14:textId="77777777" w:rsidR="005E1EAE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</w:p>
    <w:p w14:paraId="3375075A" w14:textId="042391BC" w:rsidR="005E1EAE" w:rsidRPr="00C05F44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14:paraId="2BA7CE5B" w14:textId="77777777" w:rsidR="005E1EAE" w:rsidRPr="00C05F44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</w:p>
    <w:p w14:paraId="5FA4378C" w14:textId="77777777" w:rsidR="005E1EAE" w:rsidRDefault="005E1EAE" w:rsidP="005E1E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9F3E26E" w14:textId="77777777" w:rsidR="005E1EAE" w:rsidRDefault="005E1EAE" w:rsidP="005E1EAE">
      <w:pPr>
        <w:spacing w:after="0" w:line="240" w:lineRule="auto"/>
        <w:ind w:left="426"/>
        <w:rPr>
          <w:rFonts w:ascii="Corbel" w:hAnsi="Corbel"/>
          <w:b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E1EAE" w:rsidRPr="009C54AE" w14:paraId="3F4374CA" w14:textId="77777777" w:rsidTr="00A27B7B">
        <w:tc>
          <w:tcPr>
            <w:tcW w:w="851" w:type="dxa"/>
            <w:vAlign w:val="center"/>
          </w:tcPr>
          <w:p w14:paraId="5C42775E" w14:textId="77777777" w:rsidR="005E1EAE" w:rsidRPr="004C2170" w:rsidRDefault="005E1EAE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CEA3014" w14:textId="77777777" w:rsidR="005E1EAE" w:rsidRPr="00FD27F7" w:rsidRDefault="005E1EAE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FD27F7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instrumentarium pojęciowym antropologii (w tym antropologii kultury), jej podstawowymi teoriami i osiągnięciami</w:t>
            </w:r>
          </w:p>
        </w:tc>
      </w:tr>
      <w:tr w:rsidR="005E1EAE" w:rsidRPr="009C54AE" w14:paraId="08333B20" w14:textId="77777777" w:rsidTr="00A27B7B">
        <w:tc>
          <w:tcPr>
            <w:tcW w:w="851" w:type="dxa"/>
            <w:vAlign w:val="center"/>
          </w:tcPr>
          <w:p w14:paraId="19E4373C" w14:textId="77777777" w:rsidR="005E1EAE" w:rsidRPr="004C2170" w:rsidRDefault="005E1EAE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327C812" w14:textId="1B951568" w:rsidR="005E1EAE" w:rsidRPr="00FD27F7" w:rsidRDefault="005E1EAE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27F7">
              <w:rPr>
                <w:rFonts w:ascii="Corbel" w:hAnsi="Corbel" w:cs="Calibri"/>
                <w:b w:val="0"/>
                <w:sz w:val="24"/>
                <w:szCs w:val="24"/>
              </w:rPr>
              <w:t xml:space="preserve">wskazanie na rolę człowieka w tworzeniu i użytkowaniu kultury oraz wpływie kultury </w:t>
            </w:r>
            <w:r w:rsidR="00CC4DF7" w:rsidRPr="00FD27F7">
              <w:rPr>
                <w:rFonts w:ascii="Corbel" w:hAnsi="Corbel"/>
                <w:b w:val="0"/>
                <w:sz w:val="24"/>
                <w:szCs w:val="24"/>
              </w:rPr>
              <w:t>w procesie wychowania i edukacji dziecka</w:t>
            </w:r>
          </w:p>
        </w:tc>
      </w:tr>
      <w:tr w:rsidR="005E1EAE" w:rsidRPr="009C54AE" w14:paraId="60E03BBE" w14:textId="77777777" w:rsidTr="00A27B7B">
        <w:tc>
          <w:tcPr>
            <w:tcW w:w="851" w:type="dxa"/>
            <w:vAlign w:val="center"/>
          </w:tcPr>
          <w:p w14:paraId="306FF346" w14:textId="77777777" w:rsidR="005E1EAE" w:rsidRPr="004C2170" w:rsidRDefault="005E1EAE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1D48431" w14:textId="15C458CE" w:rsidR="005E1EAE" w:rsidRPr="00FD27F7" w:rsidRDefault="00A67BBB" w:rsidP="00CC4DF7">
            <w:pPr>
              <w:rPr>
                <w:rFonts w:ascii="Corbel" w:hAnsi="Corbel"/>
                <w:b/>
              </w:rPr>
            </w:pPr>
            <w:r w:rsidRPr="00FD27F7">
              <w:rPr>
                <w:rFonts w:ascii="Corbel" w:hAnsi="Corbel"/>
              </w:rPr>
              <w:t xml:space="preserve">rozwijanie kompetencji międzykulturowych oraz wrażliwości społecznej - </w:t>
            </w:r>
            <w:r w:rsidR="005E1EAE" w:rsidRPr="00FD27F7">
              <w:rPr>
                <w:rFonts w:ascii="Corbel" w:hAnsi="Corbel"/>
              </w:rPr>
              <w:t>zachęcenie słuchaczy do przyjmowania postaw otwartości na inne kultury</w:t>
            </w:r>
            <w:r w:rsidR="00CC4DF7" w:rsidRPr="00FD27F7">
              <w:rPr>
                <w:rFonts w:ascii="Corbel" w:hAnsi="Corbel"/>
              </w:rPr>
              <w:t>, przygotowanie przyszłych nauczycieli do pracy w środowisku zróżnicowanym kulturowo</w:t>
            </w:r>
            <w:r w:rsidR="005E1EAE" w:rsidRPr="00FD27F7">
              <w:rPr>
                <w:rFonts w:ascii="Corbel" w:hAnsi="Corbel" w:cs="Calibri"/>
              </w:rPr>
              <w:t xml:space="preserve"> </w:t>
            </w:r>
          </w:p>
        </w:tc>
      </w:tr>
      <w:tr w:rsidR="005E1EAE" w:rsidRPr="009C54AE" w14:paraId="5B12839E" w14:textId="77777777" w:rsidTr="00A27B7B">
        <w:tc>
          <w:tcPr>
            <w:tcW w:w="851" w:type="dxa"/>
            <w:vAlign w:val="center"/>
          </w:tcPr>
          <w:p w14:paraId="1560D01A" w14:textId="77777777" w:rsidR="005E1EAE" w:rsidRPr="004C2170" w:rsidRDefault="005E1EAE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E1C3463" w14:textId="77777777" w:rsidR="005E1EAE" w:rsidRPr="00FD27F7" w:rsidRDefault="005E1EAE" w:rsidP="00A27B7B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FD27F7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FD27F7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14:paraId="70503371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FD2573B" w14:textId="77777777" w:rsidR="005E1EAE" w:rsidRDefault="005E1EAE" w:rsidP="005E1EAE">
      <w:pPr>
        <w:spacing w:after="0" w:line="240" w:lineRule="auto"/>
        <w:ind w:left="426"/>
        <w:rPr>
          <w:rFonts w:ascii="Corbel" w:hAnsi="Corbel"/>
          <w:b/>
        </w:rPr>
      </w:pPr>
    </w:p>
    <w:p w14:paraId="536962E6" w14:textId="77777777" w:rsidR="005E1EAE" w:rsidRPr="009C54AE" w:rsidRDefault="005E1EAE" w:rsidP="005E1EAE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0D04040C" w14:textId="77777777" w:rsidR="005E1EAE" w:rsidRPr="009C54AE" w:rsidRDefault="005E1EAE" w:rsidP="005E1E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CF4E89" w:rsidRPr="009C54AE" w14:paraId="7017A74B" w14:textId="77777777" w:rsidTr="00A27B7B">
        <w:tc>
          <w:tcPr>
            <w:tcW w:w="1701" w:type="dxa"/>
            <w:shd w:val="clear" w:color="auto" w:fill="FFFFFF" w:themeFill="background1"/>
            <w:vAlign w:val="center"/>
          </w:tcPr>
          <w:p w14:paraId="6E1C08D0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14:paraId="448B0634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2479CF6F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F4E89" w:rsidRPr="009C54AE" w14:paraId="11D2D5EB" w14:textId="77777777" w:rsidTr="00A27B7B">
        <w:tc>
          <w:tcPr>
            <w:tcW w:w="1701" w:type="dxa"/>
            <w:shd w:val="clear" w:color="auto" w:fill="FFFFFF" w:themeFill="background1"/>
          </w:tcPr>
          <w:p w14:paraId="5679DD82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217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14:paraId="1C33A868" w14:textId="3B3640E9" w:rsidR="005E1EAE" w:rsidRPr="00FB01C3" w:rsidRDefault="00746270" w:rsidP="00C17961">
            <w:pPr>
              <w:jc w:val="both"/>
              <w:rPr>
                <w:rFonts w:ascii="Corbel" w:hAnsi="Corbel"/>
              </w:rPr>
            </w:pPr>
            <w:r w:rsidRPr="00FB01C3">
              <w:rPr>
                <w:rFonts w:ascii="Corbel" w:hAnsi="Corbel"/>
                <w:kern w:val="0"/>
                <w14:ligatures w14:val="none"/>
              </w:rPr>
              <w:t xml:space="preserve">A.1.W1. </w:t>
            </w:r>
            <w:r w:rsidR="005E1EAE" w:rsidRPr="00FB01C3">
              <w:rPr>
                <w:rFonts w:ascii="Corbel" w:hAnsi="Corbel" w:cs="TimesNewRoman"/>
                <w:lang w:eastAsia="pl-PL"/>
              </w:rPr>
              <w:t xml:space="preserve">Student </w:t>
            </w:r>
            <w:r w:rsidR="00C17961" w:rsidRPr="00FB01C3">
              <w:rPr>
                <w:rFonts w:ascii="Corbel" w:hAnsi="Corbel" w:cs="TimesNewRoman"/>
                <w:lang w:eastAsia="pl-PL"/>
              </w:rPr>
              <w:t xml:space="preserve">zna i rozumie </w:t>
            </w:r>
            <w:r w:rsidR="00C17961" w:rsidRPr="00FB01C3">
              <w:rPr>
                <w:rFonts w:ascii="Corbel" w:hAnsi="Corbel"/>
              </w:rPr>
              <w:t>antropologiczne opisy współczesności: funkcje edukacji w życiu społeczeństw i egzystencji jednostek, typy i rolę ideologii w życiu społecznym</w:t>
            </w:r>
            <w:r w:rsidR="00A564F8" w:rsidRPr="00FB01C3">
              <w:rPr>
                <w:rFonts w:ascii="Corbel" w:hAnsi="Corbel"/>
              </w:rPr>
              <w:t>, ulokowanie społeczne, blokady i możliwości rozwojowe rożnych grup społecznych.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4483B26C" w14:textId="77777777" w:rsidR="0079547B" w:rsidRDefault="0079547B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</w:p>
          <w:p w14:paraId="04D07201" w14:textId="4A589CC9" w:rsidR="005E1EAE" w:rsidRDefault="005E1EAE" w:rsidP="0079547B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PPiW.W</w:t>
            </w:r>
            <w:r w:rsidR="00A564F8">
              <w:rPr>
                <w:rFonts w:ascii="Corbel" w:hAnsi="Corbel"/>
              </w:rPr>
              <w:t>0</w:t>
            </w:r>
            <w:r w:rsidRPr="004C2170">
              <w:rPr>
                <w:rFonts w:ascii="Corbel" w:hAnsi="Corbel"/>
              </w:rPr>
              <w:t>1</w:t>
            </w:r>
          </w:p>
          <w:p w14:paraId="4D016A52" w14:textId="3346E344" w:rsidR="0079547B" w:rsidRPr="004C2170" w:rsidRDefault="0079547B" w:rsidP="0079547B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07</w:t>
            </w:r>
          </w:p>
          <w:p w14:paraId="1069FC51" w14:textId="77777777" w:rsidR="0079547B" w:rsidRPr="004C2170" w:rsidRDefault="0079547B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</w:p>
          <w:p w14:paraId="4BB24A22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F4E89" w:rsidRPr="009C54AE" w14:paraId="4FE69B30" w14:textId="77777777" w:rsidTr="00A27B7B">
        <w:tc>
          <w:tcPr>
            <w:tcW w:w="1701" w:type="dxa"/>
            <w:shd w:val="clear" w:color="auto" w:fill="FFFFFF" w:themeFill="background1"/>
          </w:tcPr>
          <w:p w14:paraId="60654A7F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14:paraId="28E7D7D5" w14:textId="5E0EA967" w:rsidR="005E1EAE" w:rsidRPr="00FB01C3" w:rsidRDefault="00746270" w:rsidP="00DB41CB">
            <w:pPr>
              <w:rPr>
                <w:rFonts w:ascii="Corbel" w:hAnsi="Corbel"/>
                <w:smallCaps/>
              </w:rPr>
            </w:pPr>
            <w:r w:rsidRPr="00FB01C3">
              <w:rPr>
                <w:rFonts w:ascii="Corbel" w:hAnsi="Corbel"/>
                <w:kern w:val="0"/>
                <w14:ligatures w14:val="none"/>
              </w:rPr>
              <w:t xml:space="preserve">A.1.U4. </w:t>
            </w:r>
            <w:r w:rsidR="00DB41CB" w:rsidRPr="00FB01C3">
              <w:rPr>
                <w:rFonts w:ascii="Corbel" w:hAnsi="Corbel"/>
              </w:rPr>
              <w:t>Potrafi formułować oceny etyczne związane z wykonywaniem zawodu nauczyciela.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614FDD38" w14:textId="69B13570" w:rsidR="005E1EAE" w:rsidRPr="004C2170" w:rsidRDefault="005E1EAE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PPiW.U</w:t>
            </w:r>
            <w:r w:rsidR="00F10B38">
              <w:rPr>
                <w:rFonts w:ascii="Corbel" w:hAnsi="Corbel"/>
              </w:rPr>
              <w:t>0</w:t>
            </w:r>
            <w:r w:rsidR="0079547B">
              <w:rPr>
                <w:rFonts w:ascii="Corbel" w:hAnsi="Corbel"/>
              </w:rPr>
              <w:t>3</w:t>
            </w:r>
          </w:p>
        </w:tc>
      </w:tr>
      <w:tr w:rsidR="00CF4E89" w:rsidRPr="009C54AE" w14:paraId="6B0D3497" w14:textId="77777777" w:rsidTr="00A27B7B">
        <w:tc>
          <w:tcPr>
            <w:tcW w:w="1701" w:type="dxa"/>
            <w:shd w:val="clear" w:color="auto" w:fill="FFFFFF" w:themeFill="background1"/>
          </w:tcPr>
          <w:p w14:paraId="5CDC6537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shd w:val="clear" w:color="auto" w:fill="FFFFFF" w:themeFill="background1"/>
          </w:tcPr>
          <w:p w14:paraId="0E23D496" w14:textId="5AB9875F" w:rsidR="005E1EAE" w:rsidRPr="00FB01C3" w:rsidRDefault="00746270" w:rsidP="00CF4E89">
            <w:pPr>
              <w:rPr>
                <w:rFonts w:ascii="Corbel" w:hAnsi="Corbel"/>
                <w:b/>
              </w:rPr>
            </w:pPr>
            <w:r w:rsidRPr="00FB01C3">
              <w:rPr>
                <w:rFonts w:ascii="Corbel" w:hAnsi="Corbel"/>
                <w:kern w:val="0"/>
                <w14:ligatures w14:val="none"/>
              </w:rPr>
              <w:t xml:space="preserve">A.1.K4. </w:t>
            </w:r>
            <w:r w:rsidR="00CF4E89" w:rsidRPr="00FB01C3">
              <w:rPr>
                <w:rFonts w:ascii="Corbel" w:hAnsi="Corbel"/>
              </w:rPr>
              <w:t>Jest gotów do stosowania norm etycznych w działalności zawodowej, kierując się szacunkiem dla godności człowieka.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2EAE1F8C" w14:textId="3D22F4B1" w:rsidR="005E1E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PPiW.K0</w:t>
            </w:r>
            <w:r w:rsidR="005D2815">
              <w:rPr>
                <w:rFonts w:ascii="Corbel" w:hAnsi="Corbel"/>
                <w:b w:val="0"/>
                <w:szCs w:val="24"/>
              </w:rPr>
              <w:t>1</w:t>
            </w:r>
          </w:p>
          <w:p w14:paraId="0F9F3DA9" w14:textId="68FD0BDC" w:rsidR="005D2815" w:rsidRPr="004C2170" w:rsidRDefault="005D281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PPiW.K0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</w:tr>
    </w:tbl>
    <w:p w14:paraId="74A76788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3BD526" w14:textId="77777777" w:rsidR="005E1EAE" w:rsidRPr="009C54AE" w:rsidRDefault="005E1EAE" w:rsidP="005E1E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36CFFAC" w14:textId="77777777" w:rsidR="005E1EAE" w:rsidRPr="009C54AE" w:rsidRDefault="005E1EAE" w:rsidP="005E1EAE">
      <w:pPr>
        <w:pStyle w:val="Akapitzlist"/>
        <w:numPr>
          <w:ilvl w:val="0"/>
          <w:numId w:val="1"/>
        </w:numPr>
        <w:spacing w:after="200" w:line="240" w:lineRule="auto"/>
        <w:ind w:left="426"/>
        <w:jc w:val="both"/>
        <w:rPr>
          <w:rFonts w:ascii="Corbel" w:hAnsi="Corbel"/>
        </w:rPr>
      </w:pPr>
      <w:r w:rsidRPr="009C54AE">
        <w:rPr>
          <w:rFonts w:ascii="Corbel" w:hAnsi="Corbel"/>
        </w:rPr>
        <w:lastRenderedPageBreak/>
        <w:t xml:space="preserve">Problematyka ćwiczeń audytoryjnych, konwersatoryjnych, laboratoryjnych, zajęć praktycznych </w:t>
      </w:r>
    </w:p>
    <w:p w14:paraId="379966C4" w14:textId="77777777" w:rsidR="005E1EAE" w:rsidRPr="009C54AE" w:rsidRDefault="005E1EAE" w:rsidP="005E1E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E1EAE" w:rsidRPr="009C54AE" w14:paraId="3DE55653" w14:textId="77777777" w:rsidTr="00A67BBB">
        <w:tc>
          <w:tcPr>
            <w:tcW w:w="8954" w:type="dxa"/>
          </w:tcPr>
          <w:p w14:paraId="13083BA8" w14:textId="77777777" w:rsidR="005E1EAE" w:rsidRPr="004445DE" w:rsidRDefault="005E1EAE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4445DE">
              <w:rPr>
                <w:rFonts w:ascii="Corbel" w:hAnsi="Corbel"/>
                <w:b/>
              </w:rPr>
              <w:t>Treści merytoryczne</w:t>
            </w:r>
          </w:p>
        </w:tc>
      </w:tr>
      <w:tr w:rsidR="005E1EAE" w:rsidRPr="009C54AE" w14:paraId="499897FF" w14:textId="77777777" w:rsidTr="00A67BBB">
        <w:tc>
          <w:tcPr>
            <w:tcW w:w="8954" w:type="dxa"/>
          </w:tcPr>
          <w:p w14:paraId="222D9422" w14:textId="0632247E" w:rsidR="005E1EAE" w:rsidRPr="006245FD" w:rsidRDefault="00A67B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245FD">
              <w:rPr>
                <w:rFonts w:ascii="Corbel" w:hAnsi="Corbel"/>
              </w:rPr>
              <w:t>Istota antropologii i jej dziedziny - uwagi wstępne</w:t>
            </w:r>
          </w:p>
        </w:tc>
      </w:tr>
      <w:tr w:rsidR="005E1EAE" w:rsidRPr="009C54AE" w14:paraId="27F41469" w14:textId="77777777" w:rsidTr="00A67BBB">
        <w:tc>
          <w:tcPr>
            <w:tcW w:w="8954" w:type="dxa"/>
          </w:tcPr>
          <w:p w14:paraId="7E0BDB96" w14:textId="7749CE77" w:rsidR="005E1EAE" w:rsidRPr="006245FD" w:rsidRDefault="00A67B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</w:rPr>
            </w:pPr>
            <w:r w:rsidRPr="006245FD">
              <w:rPr>
                <w:rFonts w:ascii="Corbel" w:hAnsi="Corbel"/>
              </w:rPr>
              <w:t>Antropologia kultury jako nauka. Przedmiot badań antropologii kulturowej – człowiek w procesie wychowania</w:t>
            </w:r>
          </w:p>
        </w:tc>
      </w:tr>
      <w:tr w:rsidR="005E1EAE" w:rsidRPr="009C54AE" w14:paraId="2EC179BD" w14:textId="77777777" w:rsidTr="00A67BBB">
        <w:tc>
          <w:tcPr>
            <w:tcW w:w="8954" w:type="dxa"/>
          </w:tcPr>
          <w:p w14:paraId="59BFD0FE" w14:textId="333D6869" w:rsidR="005E1EAE" w:rsidRPr="006245FD" w:rsidRDefault="00981D8F" w:rsidP="00A27B7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6245FD">
              <w:rPr>
                <w:rFonts w:ascii="Corbel" w:hAnsi="Corbel"/>
                <w:bCs/>
              </w:rPr>
              <w:t>Systemy i procesy kultury</w:t>
            </w:r>
            <w:r w:rsidR="00BB44F9">
              <w:rPr>
                <w:rFonts w:ascii="Corbel" w:hAnsi="Corbel"/>
                <w:bCs/>
              </w:rPr>
              <w:t>- znaczenie w wychowaniu dziecka na poziomie przedszkolnym i wczesnoszkolnym</w:t>
            </w:r>
          </w:p>
        </w:tc>
      </w:tr>
      <w:tr w:rsidR="005E1EAE" w:rsidRPr="009C54AE" w14:paraId="6827C530" w14:textId="77777777" w:rsidTr="00A67BBB">
        <w:tc>
          <w:tcPr>
            <w:tcW w:w="8954" w:type="dxa"/>
          </w:tcPr>
          <w:p w14:paraId="4F681CDA" w14:textId="0938B395" w:rsidR="005E1EAE" w:rsidRPr="006245FD" w:rsidRDefault="006E6677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70C0"/>
              </w:rPr>
            </w:pPr>
            <w:r w:rsidRPr="006245FD">
              <w:rPr>
                <w:rFonts w:ascii="Corbel" w:hAnsi="Corbel"/>
              </w:rPr>
              <w:t>Kultura i kategorie antropologiczne w kulturze</w:t>
            </w:r>
            <w:r w:rsidR="00CE193D" w:rsidRPr="006245FD">
              <w:rPr>
                <w:rFonts w:ascii="Corbel" w:hAnsi="Corbel"/>
              </w:rPr>
              <w:t>.</w:t>
            </w:r>
            <w:r w:rsidRPr="006245FD">
              <w:rPr>
                <w:rFonts w:ascii="Corbel" w:hAnsi="Corbel"/>
              </w:rPr>
              <w:t xml:space="preserve"> Ciało jako konstrukt kulturowy</w:t>
            </w:r>
            <w:r w:rsidR="00CE193D" w:rsidRPr="006245FD">
              <w:rPr>
                <w:rFonts w:ascii="Corbel" w:hAnsi="Corbel"/>
              </w:rPr>
              <w:t>.</w:t>
            </w:r>
          </w:p>
        </w:tc>
      </w:tr>
      <w:tr w:rsidR="00A67BBB" w:rsidRPr="009C54AE" w14:paraId="64BF82BF" w14:textId="77777777" w:rsidTr="00A67BBB">
        <w:tc>
          <w:tcPr>
            <w:tcW w:w="8954" w:type="dxa"/>
          </w:tcPr>
          <w:p w14:paraId="4280DD88" w14:textId="5E5BEC43" w:rsidR="00A67BBB" w:rsidRPr="006245FD" w:rsidRDefault="006E6677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 w:rsidRPr="006245FD">
              <w:rPr>
                <w:rFonts w:ascii="Corbel" w:hAnsi="Corbel"/>
              </w:rPr>
              <w:t>Procesy enkulturacji i socjalizacji dziecka</w:t>
            </w:r>
          </w:p>
        </w:tc>
      </w:tr>
      <w:tr w:rsidR="005E1EAE" w:rsidRPr="009C54AE" w14:paraId="0D667688" w14:textId="77777777" w:rsidTr="00A67BBB">
        <w:tc>
          <w:tcPr>
            <w:tcW w:w="8954" w:type="dxa"/>
          </w:tcPr>
          <w:p w14:paraId="58C4B527" w14:textId="2044DAF7" w:rsidR="005E1EAE" w:rsidRPr="006245FD" w:rsidRDefault="006E6677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6245FD">
              <w:rPr>
                <w:rFonts w:ascii="Corbel" w:hAnsi="Corbel"/>
              </w:rPr>
              <w:t>Rodzina i szkoła jako podstawowe środowiska przekazu kultury</w:t>
            </w:r>
          </w:p>
        </w:tc>
      </w:tr>
      <w:tr w:rsidR="00981D8F" w:rsidRPr="009C54AE" w14:paraId="22DB1377" w14:textId="77777777" w:rsidTr="00A67BBB">
        <w:tc>
          <w:tcPr>
            <w:tcW w:w="8954" w:type="dxa"/>
          </w:tcPr>
          <w:p w14:paraId="5E98B16A" w14:textId="4986928C" w:rsidR="00981D8F" w:rsidRPr="006245FD" w:rsidRDefault="00981D8F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 w:rsidRPr="006245FD">
              <w:rPr>
                <w:rFonts w:ascii="Corbel" w:hAnsi="Corbel"/>
              </w:rPr>
              <w:t>Tożsamość kulturowa i narodowa w wieku przedszkolnym i wczesnoszkolnym</w:t>
            </w:r>
          </w:p>
        </w:tc>
      </w:tr>
      <w:tr w:rsidR="005E1EAE" w:rsidRPr="009C54AE" w14:paraId="1598C44F" w14:textId="77777777" w:rsidTr="00A67BBB">
        <w:tc>
          <w:tcPr>
            <w:tcW w:w="8954" w:type="dxa"/>
          </w:tcPr>
          <w:p w14:paraId="2EDDFF52" w14:textId="0ACEB611" w:rsidR="005E1EAE" w:rsidRPr="006245FD" w:rsidRDefault="00981D8F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6245FD">
              <w:rPr>
                <w:rFonts w:ascii="Corbel" w:hAnsi="Corbel"/>
              </w:rPr>
              <w:t>Tradycja, rytuał i symbol w życiu dziecka</w:t>
            </w:r>
          </w:p>
        </w:tc>
      </w:tr>
      <w:tr w:rsidR="005E1EAE" w:rsidRPr="009C54AE" w14:paraId="12058BAD" w14:textId="77777777" w:rsidTr="00A67BBB">
        <w:tc>
          <w:tcPr>
            <w:tcW w:w="8954" w:type="dxa"/>
          </w:tcPr>
          <w:p w14:paraId="20AFC42C" w14:textId="1C515C25" w:rsidR="005E1EAE" w:rsidRPr="006245FD" w:rsidRDefault="00981D8F" w:rsidP="00A27B7B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6245FD">
              <w:rPr>
                <w:rFonts w:ascii="Corbel" w:hAnsi="Corbel"/>
                <w:sz w:val="24"/>
                <w:szCs w:val="24"/>
              </w:rPr>
              <w:t>Dziecko w różnych kulturach świata – porównawcze modele wychowania</w:t>
            </w:r>
          </w:p>
        </w:tc>
      </w:tr>
    </w:tbl>
    <w:p w14:paraId="79CC2E75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F2AB4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BB5F9F5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42F92D" w14:textId="77777777" w:rsidR="005E1EAE" w:rsidRPr="006643EF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0DC75E37">
        <w:rPr>
          <w:rFonts w:ascii="Corbel" w:hAnsi="Corbel"/>
          <w:b w:val="0"/>
          <w:smallCaps w:val="0"/>
        </w:rPr>
        <w:t xml:space="preserve">Ćwiczenia: analiza tekstów z dyskusją </w:t>
      </w:r>
    </w:p>
    <w:p w14:paraId="475E36FF" w14:textId="77777777" w:rsidR="005E1EAE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70B406" w14:textId="77777777" w:rsidR="005E1EAE" w:rsidRPr="009C54AE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2B7066B" w14:textId="77777777" w:rsidR="005E1EAE" w:rsidRPr="009C54AE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7E3892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F4D230F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5E1EAE" w:rsidRPr="009C54AE" w14:paraId="706B3C22" w14:textId="77777777" w:rsidTr="00A27B7B">
        <w:tc>
          <w:tcPr>
            <w:tcW w:w="1985" w:type="dxa"/>
            <w:vAlign w:val="center"/>
          </w:tcPr>
          <w:p w14:paraId="7D46F78C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693B4DD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B8E57A2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EC4910E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FDB090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E1EAE" w:rsidRPr="009C54AE" w14:paraId="59FFEC03" w14:textId="77777777" w:rsidTr="00A27B7B">
        <w:tc>
          <w:tcPr>
            <w:tcW w:w="1985" w:type="dxa"/>
            <w:shd w:val="clear" w:color="auto" w:fill="FFFFFF" w:themeFill="background1"/>
          </w:tcPr>
          <w:p w14:paraId="5CEECA8D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shd w:val="clear" w:color="auto" w:fill="FFFFFF" w:themeFill="background1"/>
          </w:tcPr>
          <w:p w14:paraId="4FDD7A22" w14:textId="0ADFFB44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strike/>
              </w:rPr>
            </w:pPr>
            <w:r w:rsidRPr="004C2170">
              <w:rPr>
                <w:rFonts w:ascii="Corbel" w:hAnsi="Corbel"/>
                <w:lang w:eastAsia="pl-PL"/>
              </w:rPr>
              <w:t xml:space="preserve">dyskusja w trakcie zajęć i </w:t>
            </w:r>
            <w:r w:rsidRPr="006245FD">
              <w:rPr>
                <w:rFonts w:ascii="Corbel" w:hAnsi="Corbel"/>
                <w:lang w:eastAsia="pl-PL"/>
              </w:rPr>
              <w:t>zaliczeni</w:t>
            </w:r>
            <w:r w:rsidR="006245FD" w:rsidRPr="006245FD">
              <w:rPr>
                <w:rFonts w:ascii="Corbel" w:hAnsi="Corbel"/>
                <w:lang w:eastAsia="pl-PL"/>
              </w:rPr>
              <w:t>a</w:t>
            </w:r>
            <w:r w:rsidRPr="006245FD">
              <w:rPr>
                <w:rFonts w:ascii="Corbel" w:hAnsi="Corbel"/>
                <w:lang w:eastAsia="pl-PL"/>
              </w:rPr>
              <w:t xml:space="preserve"> lektur, </w:t>
            </w:r>
            <w:r w:rsidRPr="004C2170">
              <w:rPr>
                <w:rFonts w:ascii="Corbel" w:hAnsi="Corbel"/>
                <w:lang w:eastAsia="pl-PL"/>
              </w:rPr>
              <w:t>kolokwium</w:t>
            </w:r>
          </w:p>
        </w:tc>
        <w:tc>
          <w:tcPr>
            <w:tcW w:w="2126" w:type="dxa"/>
            <w:shd w:val="clear" w:color="auto" w:fill="FFFFFF" w:themeFill="background1"/>
          </w:tcPr>
          <w:p w14:paraId="7EA34E4D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5E1EAE" w:rsidRPr="009C54AE" w14:paraId="7C1DAAF0" w14:textId="77777777" w:rsidTr="00A27B7B">
        <w:tc>
          <w:tcPr>
            <w:tcW w:w="1985" w:type="dxa"/>
            <w:shd w:val="clear" w:color="auto" w:fill="FFFFFF" w:themeFill="background1"/>
          </w:tcPr>
          <w:p w14:paraId="4A0E1BA9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14:paraId="1A4803CE" w14:textId="04E68CA3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C2170">
              <w:rPr>
                <w:rFonts w:ascii="Corbel" w:hAnsi="Corbel"/>
                <w:lang w:eastAsia="pl-PL"/>
              </w:rPr>
              <w:t xml:space="preserve">dyskusja w trakcie zajęć  </w:t>
            </w:r>
          </w:p>
        </w:tc>
        <w:tc>
          <w:tcPr>
            <w:tcW w:w="2126" w:type="dxa"/>
            <w:shd w:val="clear" w:color="auto" w:fill="FFFFFF" w:themeFill="background1"/>
          </w:tcPr>
          <w:p w14:paraId="57C6AE68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5E1EAE" w:rsidRPr="009C54AE" w14:paraId="126DA399" w14:textId="77777777" w:rsidTr="00A27B7B">
        <w:tc>
          <w:tcPr>
            <w:tcW w:w="1985" w:type="dxa"/>
            <w:shd w:val="clear" w:color="auto" w:fill="FFFFFF" w:themeFill="background1"/>
          </w:tcPr>
          <w:p w14:paraId="1933AD41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14:paraId="6E8A5806" w14:textId="1BAE0D7A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C2170">
              <w:rPr>
                <w:rFonts w:ascii="Corbel" w:hAnsi="Corbel"/>
                <w:lang w:eastAsia="pl-PL"/>
              </w:rPr>
              <w:t xml:space="preserve">dyskusja w trakcie zajęć </w:t>
            </w:r>
          </w:p>
        </w:tc>
        <w:tc>
          <w:tcPr>
            <w:tcW w:w="2126" w:type="dxa"/>
            <w:shd w:val="clear" w:color="auto" w:fill="FFFFFF" w:themeFill="background1"/>
          </w:tcPr>
          <w:p w14:paraId="4C5FCDF9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329EBC4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46871C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EBA0CE6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E1EAE" w:rsidRPr="009C54AE" w14:paraId="5C08FDFD" w14:textId="77777777" w:rsidTr="00A27B7B">
        <w:tc>
          <w:tcPr>
            <w:tcW w:w="9670" w:type="dxa"/>
          </w:tcPr>
          <w:p w14:paraId="55A0C8BE" w14:textId="17DE5BAE" w:rsidR="00FD27F7" w:rsidRDefault="005E1EAE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80E8A">
              <w:rPr>
                <w:rFonts w:ascii="Corbel" w:hAnsi="Corbel"/>
              </w:rPr>
              <w:t>Przedmiot kończy się zaliczeniem z oceną. Aby je uzyskać należy</w:t>
            </w:r>
            <w:r w:rsidR="00FF2B8C">
              <w:rPr>
                <w:rFonts w:ascii="Corbel" w:hAnsi="Corbel"/>
              </w:rPr>
              <w:t xml:space="preserve"> spełnić następujące kryteria</w:t>
            </w:r>
            <w:r w:rsidR="00FD27F7">
              <w:rPr>
                <w:rFonts w:ascii="Corbel" w:hAnsi="Corbel"/>
              </w:rPr>
              <w:t>:</w:t>
            </w:r>
          </w:p>
          <w:p w14:paraId="113AF506" w14:textId="053794AF" w:rsidR="00FD27F7" w:rsidRDefault="00FF2B8C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1.U</w:t>
            </w:r>
            <w:r w:rsidR="005E1EAE" w:rsidRPr="00F80E8A">
              <w:rPr>
                <w:rFonts w:ascii="Corbel" w:hAnsi="Corbel"/>
              </w:rPr>
              <w:t>czestniczyć w zajęciach</w:t>
            </w:r>
            <w:r w:rsidR="00FD27F7">
              <w:rPr>
                <w:rFonts w:ascii="Corbel" w:hAnsi="Corbel"/>
              </w:rPr>
              <w:t xml:space="preserve"> (80%)</w:t>
            </w:r>
            <w:r w:rsidR="005E1EAE" w:rsidRPr="00F80E8A">
              <w:rPr>
                <w:rFonts w:ascii="Corbel" w:hAnsi="Corbel"/>
              </w:rPr>
              <w:t xml:space="preserve"> </w:t>
            </w:r>
            <w:r w:rsidR="00FD27F7">
              <w:rPr>
                <w:rFonts w:ascii="Corbel" w:hAnsi="Corbel"/>
              </w:rPr>
              <w:t xml:space="preserve">i </w:t>
            </w:r>
            <w:r w:rsidR="005E1EAE" w:rsidRPr="00F80E8A">
              <w:rPr>
                <w:rFonts w:ascii="Corbel" w:hAnsi="Corbel"/>
              </w:rPr>
              <w:t>brać w nich aktywny udział,</w:t>
            </w:r>
          </w:p>
          <w:p w14:paraId="4D9EA934" w14:textId="4A98E4CB" w:rsidR="00FD27F7" w:rsidRDefault="00FF2B8C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2.Z</w:t>
            </w:r>
            <w:r w:rsidR="005E1EAE" w:rsidRPr="00F80E8A">
              <w:rPr>
                <w:rFonts w:ascii="Corbel" w:hAnsi="Corbel"/>
              </w:rPr>
              <w:t>aliczyć kolokwium końcowe</w:t>
            </w:r>
            <w:r w:rsidR="00F80E8A" w:rsidRPr="00F80E8A">
              <w:rPr>
                <w:rFonts w:ascii="Corbel" w:hAnsi="Corbel"/>
              </w:rPr>
              <w:t xml:space="preserve"> </w:t>
            </w:r>
          </w:p>
          <w:p w14:paraId="4D87F65B" w14:textId="750DDA70" w:rsidR="005E1EAE" w:rsidRPr="00FD27F7" w:rsidRDefault="00FF2B8C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3.Z</w:t>
            </w:r>
            <w:r w:rsidR="00F80E8A" w:rsidRPr="00FD27F7">
              <w:rPr>
                <w:rFonts w:ascii="Corbel" w:hAnsi="Corbel"/>
              </w:rPr>
              <w:t xml:space="preserve">aliczyć obowiązkową lekturę. </w:t>
            </w:r>
          </w:p>
          <w:p w14:paraId="6761E9AE" w14:textId="09BB605F" w:rsidR="008310CE" w:rsidRPr="00F80E8A" w:rsidRDefault="008310CE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D27F7">
              <w:rPr>
                <w:rFonts w:ascii="Corbel" w:hAnsi="Corbel"/>
              </w:rPr>
              <w:t>Kryteria oceniania kolokwium:</w:t>
            </w:r>
          </w:p>
          <w:p w14:paraId="1985A217" w14:textId="77777777" w:rsidR="008310CE" w:rsidRPr="00F80E8A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6A7FF62" w14:textId="77777777" w:rsidR="008310CE" w:rsidRPr="00F80E8A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5FD20D3" w14:textId="77777777" w:rsidR="008310CE" w:rsidRPr="00F80E8A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AE130C5" w14:textId="77777777" w:rsidR="008310CE" w:rsidRPr="00F80E8A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C18C18B" w14:textId="77777777" w:rsidR="008310CE" w:rsidRPr="00F80E8A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9DABD4B" w14:textId="2F81E3F7" w:rsidR="008467BD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45973F8" w14:textId="77777777" w:rsidR="008467BD" w:rsidRPr="00F80E8A" w:rsidRDefault="008467BD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36696A" w14:textId="77777777" w:rsidR="006E6677" w:rsidRPr="008467BD" w:rsidRDefault="00F80E8A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Kryterium z</w:t>
            </w:r>
            <w:r w:rsidR="00770279"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aliczeni</w:t>
            </w:r>
            <w:r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</w:t>
            </w:r>
            <w:r w:rsidR="00770279"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lektur</w:t>
            </w:r>
            <w:r w:rsidR="002D0800"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y</w:t>
            </w:r>
            <w:r w:rsidR="006E6677"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:</w:t>
            </w:r>
          </w:p>
          <w:p w14:paraId="4C108596" w14:textId="77777777" w:rsidR="00FF2B8C" w:rsidRDefault="006E6677" w:rsidP="00FF2B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</w:t>
            </w:r>
            <w:r w:rsidR="00F80E8A"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ażdy student wybiera jedną pozycję z listy obowiązkowych lektur i zgłasza się na konsultacje w celu jej zaliczenia. W trakcie rozmowy ustnej student przedstawia główne wątki lektury, dokonuje jej interpretacji oraz odpowiada na pytania prowadzącego.</w:t>
            </w:r>
          </w:p>
          <w:p w14:paraId="1788B50D" w14:textId="4B133721" w:rsidR="00FF2B8C" w:rsidRPr="0095448E" w:rsidRDefault="00F80E8A" w:rsidP="00FF2B8C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FF2B8C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Zal- student wykazał się wiedzą z zakresu  treści</w:t>
            </w:r>
            <w:r w:rsidR="00FF2B8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lektury</w:t>
            </w:r>
          </w:p>
          <w:p w14:paraId="128D9139" w14:textId="6FDB54B9" w:rsidR="008310CE" w:rsidRPr="004C2170" w:rsidRDefault="00FF2B8C" w:rsidP="00FF2B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Nzal -student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wskazał się brakiem</w:t>
            </w: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wiedz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y z zakresu treści lektury. </w:t>
            </w:r>
          </w:p>
        </w:tc>
      </w:tr>
    </w:tbl>
    <w:p w14:paraId="6004BB49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91BA55" w14:textId="77777777" w:rsidR="005E1EAE" w:rsidRPr="009C54AE" w:rsidRDefault="005E1EAE" w:rsidP="005E1E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1A62E69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7"/>
        <w:gridCol w:w="4297"/>
      </w:tblGrid>
      <w:tr w:rsidR="005E1EAE" w:rsidRPr="009C54AE" w14:paraId="388B969B" w14:textId="77777777" w:rsidTr="00B72969">
        <w:tc>
          <w:tcPr>
            <w:tcW w:w="4657" w:type="dxa"/>
            <w:vAlign w:val="center"/>
          </w:tcPr>
          <w:p w14:paraId="3F4F62B0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297" w:type="dxa"/>
            <w:vAlign w:val="center"/>
          </w:tcPr>
          <w:p w14:paraId="6389CD08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5E1EAE" w:rsidRPr="009C54AE" w14:paraId="07E38DF5" w14:textId="77777777" w:rsidTr="00B72969">
        <w:tc>
          <w:tcPr>
            <w:tcW w:w="4657" w:type="dxa"/>
          </w:tcPr>
          <w:p w14:paraId="5E1D84F5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21F42">
              <w:rPr>
                <w:rFonts w:ascii="Corbel" w:hAnsi="Corbel"/>
              </w:rPr>
              <w:t>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297" w:type="dxa"/>
          </w:tcPr>
          <w:p w14:paraId="2D82A43D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15</w:t>
            </w:r>
          </w:p>
        </w:tc>
      </w:tr>
      <w:tr w:rsidR="006B1912" w:rsidRPr="009C54AE" w14:paraId="37465580" w14:textId="77777777" w:rsidTr="00B72969">
        <w:tc>
          <w:tcPr>
            <w:tcW w:w="4657" w:type="dxa"/>
          </w:tcPr>
          <w:p w14:paraId="3AB3FB1D" w14:textId="2C84A9F7" w:rsidR="006B1912" w:rsidRPr="009C54AE" w:rsidRDefault="00066BF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godziny z udziałem nauczyciela</w:t>
            </w:r>
            <w:r w:rsidR="00975E1E">
              <w:rPr>
                <w:rFonts w:ascii="Corbel" w:hAnsi="Corbel"/>
              </w:rPr>
              <w:t xml:space="preserve"> – </w:t>
            </w:r>
            <w:r w:rsidR="00975E1E" w:rsidRPr="00191547">
              <w:rPr>
                <w:rFonts w:ascii="Corbel" w:hAnsi="Corbel"/>
              </w:rPr>
              <w:t>zaliczenie lektury w trakcie konsultacji</w:t>
            </w:r>
          </w:p>
        </w:tc>
        <w:tc>
          <w:tcPr>
            <w:tcW w:w="4297" w:type="dxa"/>
          </w:tcPr>
          <w:p w14:paraId="25B54C8C" w14:textId="678B5358" w:rsidR="006B1912" w:rsidRPr="004C2170" w:rsidRDefault="00975E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2012D">
              <w:rPr>
                <w:rFonts w:ascii="Corbel" w:hAnsi="Corbel"/>
              </w:rPr>
              <w:t>1</w:t>
            </w:r>
          </w:p>
        </w:tc>
      </w:tr>
      <w:tr w:rsidR="005E1EAE" w:rsidRPr="009C54AE" w14:paraId="530815C0" w14:textId="77777777" w:rsidTr="00B72969">
        <w:tc>
          <w:tcPr>
            <w:tcW w:w="4657" w:type="dxa"/>
          </w:tcPr>
          <w:p w14:paraId="40B00222" w14:textId="77777777" w:rsidR="005E1E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>:</w:t>
            </w:r>
          </w:p>
          <w:p w14:paraId="3B4EA1DA" w14:textId="77777777" w:rsidR="005E1EAE" w:rsidRDefault="005E1EAE" w:rsidP="00A27B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do zajęć</w:t>
            </w:r>
          </w:p>
          <w:p w14:paraId="52A3F752" w14:textId="77777777" w:rsidR="005E1EAE" w:rsidRDefault="005E1EAE" w:rsidP="00A27B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do kolokwium</w:t>
            </w:r>
          </w:p>
          <w:p w14:paraId="7753D76F" w14:textId="77777777" w:rsidR="005E1EAE" w:rsidRPr="00BC2A7F" w:rsidRDefault="005E1EAE" w:rsidP="00A27B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przeczytanie obowiązkowych lektur</w:t>
            </w:r>
          </w:p>
        </w:tc>
        <w:tc>
          <w:tcPr>
            <w:tcW w:w="4297" w:type="dxa"/>
          </w:tcPr>
          <w:p w14:paraId="667CA493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6C280EE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ED90904" w14:textId="0E0775E8" w:rsidR="005E1EAE" w:rsidRPr="004C2170" w:rsidRDefault="005153C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14:paraId="673BE77F" w14:textId="3A27E268" w:rsidR="005E1EAE" w:rsidRPr="0032012D" w:rsidRDefault="00975E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2012D">
              <w:rPr>
                <w:rFonts w:ascii="Corbel" w:hAnsi="Corbel"/>
              </w:rPr>
              <w:t>4</w:t>
            </w:r>
          </w:p>
          <w:p w14:paraId="002CD586" w14:textId="77777777" w:rsidR="005E1EAE" w:rsidRPr="004C2170" w:rsidRDefault="005E1EAE" w:rsidP="00A27B7B">
            <w:pPr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5</w:t>
            </w:r>
          </w:p>
        </w:tc>
      </w:tr>
      <w:tr w:rsidR="005E1EAE" w:rsidRPr="009C54AE" w14:paraId="4D680C2F" w14:textId="77777777" w:rsidTr="00B72969">
        <w:tc>
          <w:tcPr>
            <w:tcW w:w="4657" w:type="dxa"/>
          </w:tcPr>
          <w:p w14:paraId="783736B2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297" w:type="dxa"/>
          </w:tcPr>
          <w:p w14:paraId="793A51FB" w14:textId="64573EDD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75E1E">
              <w:rPr>
                <w:rFonts w:ascii="Corbel" w:hAnsi="Corbel"/>
              </w:rPr>
              <w:t>3</w:t>
            </w:r>
            <w:r w:rsidR="00975E1E" w:rsidRPr="00975E1E">
              <w:rPr>
                <w:rFonts w:ascii="Corbel" w:hAnsi="Corbel"/>
              </w:rPr>
              <w:t>0</w:t>
            </w:r>
          </w:p>
        </w:tc>
      </w:tr>
      <w:tr w:rsidR="005E1EAE" w:rsidRPr="009C54AE" w14:paraId="1259B64B" w14:textId="77777777" w:rsidTr="00B72969">
        <w:tc>
          <w:tcPr>
            <w:tcW w:w="4657" w:type="dxa"/>
          </w:tcPr>
          <w:p w14:paraId="2BA8469C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297" w:type="dxa"/>
          </w:tcPr>
          <w:p w14:paraId="71A998D9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1</w:t>
            </w:r>
          </w:p>
        </w:tc>
      </w:tr>
    </w:tbl>
    <w:p w14:paraId="16B31FA9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0D243A6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7A2C6B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306DB1D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4848"/>
      </w:tblGrid>
      <w:tr w:rsidR="005E1EAE" w:rsidRPr="009C54AE" w14:paraId="1D00BB6D" w14:textId="77777777" w:rsidTr="00D70F6A">
        <w:trPr>
          <w:trHeight w:val="397"/>
        </w:trPr>
        <w:tc>
          <w:tcPr>
            <w:tcW w:w="4224" w:type="dxa"/>
          </w:tcPr>
          <w:p w14:paraId="1910C400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48" w:type="dxa"/>
          </w:tcPr>
          <w:p w14:paraId="333BED06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5E1EAE" w:rsidRPr="009C54AE" w14:paraId="151CA09C" w14:textId="77777777" w:rsidTr="00D70F6A">
        <w:trPr>
          <w:trHeight w:val="397"/>
        </w:trPr>
        <w:tc>
          <w:tcPr>
            <w:tcW w:w="4224" w:type="dxa"/>
          </w:tcPr>
          <w:p w14:paraId="4022F993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48" w:type="dxa"/>
          </w:tcPr>
          <w:p w14:paraId="18CD3FFE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064A3008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214E96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3D0CCBA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E1EAE" w:rsidRPr="009C54AE" w14:paraId="7DF64171" w14:textId="77777777" w:rsidTr="00D70F6A">
        <w:trPr>
          <w:trHeight w:val="397"/>
        </w:trPr>
        <w:tc>
          <w:tcPr>
            <w:tcW w:w="9072" w:type="dxa"/>
          </w:tcPr>
          <w:p w14:paraId="7C4AB530" w14:textId="77777777" w:rsidR="005E1EAE" w:rsidRPr="00FB01C3" w:rsidRDefault="005E1EAE" w:rsidP="00191547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01C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6A9686" w14:textId="77777777" w:rsidR="00FB01C3" w:rsidRPr="00FB01C3" w:rsidRDefault="00FB01C3" w:rsidP="0019154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B01C3">
              <w:rPr>
                <w:rFonts w:ascii="Corbel" w:hAnsi="Corbel"/>
                <w:i/>
                <w:iCs/>
              </w:rPr>
              <w:t xml:space="preserve">Antropologia kultury: zagadnienia i wybór tekstów </w:t>
            </w:r>
            <w:r w:rsidRPr="00FB01C3">
              <w:rPr>
                <w:rFonts w:ascii="Corbel" w:hAnsi="Corbel"/>
              </w:rPr>
              <w:t xml:space="preserve">/ oprac. Grzegorz Godlewski [i in.]; wstęp i red. Andrzej Mencwel. Wyd. 4, zm. i rozsz. Warszawa: Wydawnictwa Uniwersytetu Warszawskiego, cop. 2005, </w:t>
            </w:r>
          </w:p>
          <w:p w14:paraId="0A1D7570" w14:textId="77777777" w:rsidR="00FB01C3" w:rsidRPr="00FB01C3" w:rsidRDefault="00FB01C3" w:rsidP="0019154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B01C3">
              <w:rPr>
                <w:rFonts w:ascii="Corbel" w:hAnsi="Corbel"/>
              </w:rPr>
              <w:t xml:space="preserve">Burszta W.J. (1998): </w:t>
            </w:r>
            <w:r w:rsidRPr="00FB01C3">
              <w:rPr>
                <w:rFonts w:ascii="Corbel" w:hAnsi="Corbel"/>
                <w:i/>
                <w:iCs/>
              </w:rPr>
              <w:t>Antropologia kultury</w:t>
            </w:r>
            <w:r w:rsidRPr="00FB01C3">
              <w:rPr>
                <w:rFonts w:ascii="Corbel" w:hAnsi="Corbel"/>
                <w:i/>
              </w:rPr>
              <w:t xml:space="preserve">: </w:t>
            </w:r>
            <w:r w:rsidRPr="00FB01C3">
              <w:rPr>
                <w:rFonts w:ascii="Corbel" w:hAnsi="Corbel"/>
                <w:i/>
                <w:iCs/>
              </w:rPr>
              <w:t>tematy, teorie, interpretacje</w:t>
            </w:r>
            <w:r w:rsidRPr="00FB01C3">
              <w:rPr>
                <w:rFonts w:ascii="Corbel" w:hAnsi="Corbel"/>
              </w:rPr>
              <w:t xml:space="preserve">. Poznań. Wyd. Zysk i S-ka </w:t>
            </w:r>
          </w:p>
          <w:p w14:paraId="5308EB07" w14:textId="77777777" w:rsidR="00FB01C3" w:rsidRPr="00FB01C3" w:rsidRDefault="00FB01C3" w:rsidP="00191547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</w:rPr>
            </w:pPr>
            <w:r w:rsidRPr="00FB01C3">
              <w:rPr>
                <w:rFonts w:ascii="Corbel" w:hAnsi="Corbel"/>
              </w:rPr>
              <w:t xml:space="preserve">Salzman P.C., Rice P.C. (2009): </w:t>
            </w:r>
            <w:r w:rsidRPr="00FB01C3">
              <w:rPr>
                <w:rFonts w:ascii="Corbel" w:hAnsi="Corbel"/>
                <w:i/>
                <w:iCs/>
              </w:rPr>
              <w:t>Myśleć jak antropolog</w:t>
            </w:r>
            <w:r w:rsidRPr="00FB01C3">
              <w:rPr>
                <w:rFonts w:ascii="Corbel" w:hAnsi="Corbel"/>
              </w:rPr>
              <w:t>, Gdańsk.  Gdańskie Wydaw. Psychologiczne</w:t>
            </w:r>
            <w:r w:rsidRPr="00FB01C3">
              <w:rPr>
                <w:rFonts w:ascii="Corbel" w:hAnsi="Corbel"/>
                <w:bCs/>
              </w:rPr>
              <w:t xml:space="preserve"> </w:t>
            </w:r>
          </w:p>
          <w:p w14:paraId="2175BE53" w14:textId="77777777" w:rsidR="005E1EAE" w:rsidRDefault="00FB01C3" w:rsidP="00191547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</w:rPr>
            </w:pPr>
            <w:r w:rsidRPr="00FB01C3">
              <w:rPr>
                <w:rFonts w:ascii="Corbel" w:hAnsi="Corbel"/>
                <w:bCs/>
              </w:rPr>
              <w:t xml:space="preserve">Stomma L. (1986). </w:t>
            </w:r>
            <w:r w:rsidRPr="00FB01C3">
              <w:rPr>
                <w:rFonts w:ascii="Corbel" w:hAnsi="Corbel"/>
                <w:bCs/>
                <w:i/>
                <w:iCs/>
              </w:rPr>
              <w:t>Antropologia kultury wsi polskiej XIX wieku</w:t>
            </w:r>
            <w:r w:rsidRPr="00FB01C3">
              <w:rPr>
                <w:rFonts w:ascii="Corbel" w:hAnsi="Corbel"/>
                <w:bCs/>
              </w:rPr>
              <w:t xml:space="preserve">, Warszawa. Wyd."Pax„ </w:t>
            </w:r>
            <w:r w:rsidRPr="00FB01C3">
              <w:rPr>
                <w:rFonts w:ascii="Corbel" w:hAnsi="Corbel"/>
              </w:rPr>
              <w:t>(roz.II - Wierzenia o obcych; roz. III - Portret z negatywu; roz. IV. - Różne wymiary izolacji; roz. VII - Tablice Mendelejewa)</w:t>
            </w:r>
          </w:p>
          <w:p w14:paraId="4CC007C0" w14:textId="749FCC3A" w:rsidR="00F37A2C" w:rsidRPr="00975E1E" w:rsidRDefault="00F37A2C" w:rsidP="00191547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</w:rPr>
            </w:pPr>
            <w:r w:rsidRPr="00F37A2C">
              <w:rPr>
                <w:rFonts w:ascii="Corbel" w:hAnsi="Corbel"/>
              </w:rPr>
              <w:t xml:space="preserve">Szlendak, T. (2010). </w:t>
            </w:r>
            <w:r w:rsidRPr="00F37A2C">
              <w:rPr>
                <w:rFonts w:ascii="Corbel" w:hAnsi="Corbel"/>
                <w:i/>
                <w:iCs/>
              </w:rPr>
              <w:t>Socjologia rodziny</w:t>
            </w:r>
            <w:r w:rsidRPr="00F37A2C">
              <w:rPr>
                <w:rFonts w:ascii="Corbel" w:hAnsi="Corbel"/>
              </w:rPr>
              <w:t>. Warszawa: PWN</w:t>
            </w:r>
          </w:p>
        </w:tc>
      </w:tr>
      <w:tr w:rsidR="005E1EAE" w:rsidRPr="009C54AE" w14:paraId="04B21AD1" w14:textId="77777777" w:rsidTr="00D70F6A">
        <w:trPr>
          <w:trHeight w:val="397"/>
        </w:trPr>
        <w:tc>
          <w:tcPr>
            <w:tcW w:w="9072" w:type="dxa"/>
          </w:tcPr>
          <w:p w14:paraId="6B398415" w14:textId="77777777" w:rsidR="005E1EAE" w:rsidRPr="00191547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154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27647FF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</w:rPr>
              <w:t xml:space="preserve">Bauman Z. (2004): </w:t>
            </w:r>
            <w:r w:rsidRPr="00191547">
              <w:rPr>
                <w:rFonts w:ascii="Corbel" w:hAnsi="Corbel"/>
                <w:i/>
                <w:iCs/>
              </w:rPr>
              <w:t>Globalizacja. I co z tego dla ludzi wynika</w:t>
            </w:r>
            <w:r w:rsidRPr="00191547">
              <w:rPr>
                <w:rFonts w:ascii="Corbel" w:hAnsi="Corbel"/>
              </w:rPr>
              <w:t>, Warszawa</w:t>
            </w:r>
          </w:p>
          <w:p w14:paraId="7EB4C0B9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</w:rPr>
              <w:t xml:space="preserve">Bourdieu P. (2006), </w:t>
            </w:r>
            <w:r w:rsidRPr="00191547">
              <w:rPr>
                <w:rFonts w:ascii="Corbel" w:hAnsi="Corbel"/>
                <w:i/>
                <w:iCs/>
              </w:rPr>
              <w:t>Reprodukcja. Elementy teorii systemu nauczania</w:t>
            </w:r>
            <w:r w:rsidRPr="00191547">
              <w:rPr>
                <w:rFonts w:ascii="Corbel" w:hAnsi="Corbel"/>
              </w:rPr>
              <w:t>, Warszawa 2006.</w:t>
            </w:r>
          </w:p>
          <w:p w14:paraId="77527729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</w:rPr>
              <w:t xml:space="preserve">Durkheim E. (1990), </w:t>
            </w:r>
            <w:r w:rsidRPr="00191547">
              <w:rPr>
                <w:rFonts w:ascii="Corbel" w:hAnsi="Corbel"/>
                <w:i/>
                <w:iCs/>
              </w:rPr>
              <w:t>Edukacja moralna</w:t>
            </w:r>
            <w:r w:rsidRPr="00191547">
              <w:rPr>
                <w:rFonts w:ascii="Corbel" w:hAnsi="Corbel"/>
              </w:rPr>
              <w:t>, Warszawa.</w:t>
            </w:r>
          </w:p>
          <w:p w14:paraId="31B246C6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</w:rPr>
              <w:t xml:space="preserve">Geertz C. (2005), </w:t>
            </w:r>
            <w:r w:rsidRPr="00191547">
              <w:rPr>
                <w:rFonts w:ascii="Corbel" w:hAnsi="Corbel"/>
                <w:i/>
                <w:iCs/>
              </w:rPr>
              <w:t>Interpretacja kultur</w:t>
            </w:r>
            <w:r w:rsidRPr="00191547">
              <w:rPr>
                <w:rFonts w:ascii="Corbel" w:hAnsi="Corbel"/>
              </w:rPr>
              <w:t>, Kraków 2005.</w:t>
            </w:r>
          </w:p>
          <w:p w14:paraId="4784AD99" w14:textId="3A5F28BE" w:rsidR="00975E1E" w:rsidRPr="00191547" w:rsidRDefault="00975E1E" w:rsidP="002D08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</w:rPr>
              <w:t xml:space="preserve">Krawczyk E. (2006): </w:t>
            </w:r>
            <w:r w:rsidRPr="00191547">
              <w:rPr>
                <w:rFonts w:ascii="Corbel" w:hAnsi="Corbel"/>
                <w:i/>
                <w:iCs/>
              </w:rPr>
              <w:t>Antropologia kulturowa: klasyczne kierunki, szkoły i orientacje</w:t>
            </w:r>
            <w:r w:rsidRPr="00191547">
              <w:rPr>
                <w:rFonts w:ascii="Corbel" w:hAnsi="Corbel"/>
              </w:rPr>
              <w:t>. Lublin: Wydaw. Uniwersytetu Marii Curie-Skłodowskiej</w:t>
            </w:r>
          </w:p>
          <w:p w14:paraId="1F51DC8B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</w:rPr>
              <w:t xml:space="preserve">Mead M. (1986), </w:t>
            </w:r>
            <w:r w:rsidRPr="00191547">
              <w:rPr>
                <w:rFonts w:ascii="Corbel" w:hAnsi="Corbel"/>
                <w:i/>
                <w:iCs/>
              </w:rPr>
              <w:t>Dojrzewanie na Samoa</w:t>
            </w:r>
            <w:r w:rsidRPr="00191547">
              <w:rPr>
                <w:rFonts w:ascii="Corbel" w:hAnsi="Corbel"/>
              </w:rPr>
              <w:t>, Warszawa.</w:t>
            </w:r>
          </w:p>
          <w:p w14:paraId="22868655" w14:textId="5FB9514B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 w:cs="Calibri"/>
              </w:rPr>
              <w:t xml:space="preserve">Mielnik, J., Węgłowski, A., Urbański, J., Chojnowska, D., Nikodemski, M., Kisielewska, Z., … Pytko, K. (2011). </w:t>
            </w:r>
            <w:r w:rsidRPr="00191547">
              <w:rPr>
                <w:rFonts w:ascii="Corbel" w:hAnsi="Corbel" w:cs="Calibri"/>
                <w:i/>
                <w:iCs/>
              </w:rPr>
              <w:t>Egzotyczne cywilizacje. Poznać i zrozumieć człowieka</w:t>
            </w:r>
            <w:r w:rsidRPr="00191547">
              <w:rPr>
                <w:rFonts w:ascii="Corbel" w:hAnsi="Corbel" w:cs="Calibri"/>
              </w:rPr>
              <w:t>. Warszawa: G+J Gruner + Jahr Polska.</w:t>
            </w:r>
          </w:p>
          <w:p w14:paraId="1DDC2972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 w:cs="Calibri"/>
              </w:rPr>
              <w:t xml:space="preserve">Sadler, P. (1997). </w:t>
            </w:r>
            <w:r w:rsidRPr="00191547">
              <w:rPr>
                <w:rFonts w:ascii="Corbel" w:hAnsi="Corbel" w:cs="Calibri"/>
                <w:i/>
                <w:iCs/>
              </w:rPr>
              <w:t>Zarządzanie w społeczeństwie postindustrialnym</w:t>
            </w:r>
            <w:r w:rsidRPr="00191547">
              <w:rPr>
                <w:rFonts w:ascii="Corbel" w:hAnsi="Corbel" w:cs="Calibri"/>
              </w:rPr>
              <w:t>. Kraków: Wydawnictwo Profesjonalnej Szkoły Biznesu.</w:t>
            </w:r>
          </w:p>
          <w:p w14:paraId="2740CB90" w14:textId="0FECF657" w:rsidR="00BC4B25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  <w:i/>
                <w:iCs/>
              </w:rPr>
              <w:t>Świat człowieka - świat kultury: antologia tekstów klasycznej antropologii</w:t>
            </w:r>
            <w:r w:rsidRPr="00191547">
              <w:rPr>
                <w:rFonts w:ascii="Corbel" w:hAnsi="Corbel"/>
              </w:rPr>
              <w:t xml:space="preserve"> / wybór i red. nauk. Ewa Nowicka [i in.]. Warszawa: Wydaw. Naukowe PWN, 2007</w:t>
            </w:r>
          </w:p>
          <w:p w14:paraId="3778BE8B" w14:textId="77777777" w:rsidR="006E6677" w:rsidRPr="00191547" w:rsidRDefault="006E6677" w:rsidP="00A27B7B">
            <w:pPr>
              <w:spacing w:after="0" w:line="240" w:lineRule="auto"/>
              <w:rPr>
                <w:rFonts w:ascii="Corbel" w:hAnsi="Corbel"/>
                <w:b/>
                <w:bCs/>
                <w:highlight w:val="yellow"/>
              </w:rPr>
            </w:pPr>
          </w:p>
          <w:p w14:paraId="76D9CB22" w14:textId="5641DAEE" w:rsidR="005E1EAE" w:rsidRPr="00191547" w:rsidRDefault="005E1EAE" w:rsidP="00A27B7B">
            <w:pPr>
              <w:spacing w:after="0" w:line="240" w:lineRule="auto"/>
              <w:rPr>
                <w:rFonts w:ascii="Corbel" w:hAnsi="Corbel"/>
                <w:b/>
                <w:bCs/>
              </w:rPr>
            </w:pPr>
            <w:r w:rsidRPr="00191547">
              <w:rPr>
                <w:rFonts w:ascii="Corbel" w:hAnsi="Corbel"/>
                <w:b/>
                <w:bCs/>
              </w:rPr>
              <w:t>LEKTURY</w:t>
            </w:r>
          </w:p>
          <w:p w14:paraId="1C52CA98" w14:textId="6AC30273" w:rsidR="005E1EAE" w:rsidRPr="00191547" w:rsidRDefault="005E1EAE" w:rsidP="00A27B7B">
            <w:pPr>
              <w:spacing w:after="0" w:line="240" w:lineRule="auto"/>
              <w:rPr>
                <w:rFonts w:ascii="Corbel" w:hAnsi="Corbel"/>
                <w:b/>
              </w:rPr>
            </w:pPr>
            <w:r w:rsidRPr="00191547">
              <w:rPr>
                <w:rFonts w:ascii="Corbel" w:hAnsi="Corbel"/>
                <w:b/>
                <w:bCs/>
              </w:rPr>
              <w:t>Obowiązkowo</w:t>
            </w:r>
            <w:r w:rsidR="006E6677" w:rsidRPr="00191547">
              <w:rPr>
                <w:rFonts w:ascii="Corbel" w:hAnsi="Corbel"/>
                <w:b/>
                <w:bCs/>
              </w:rPr>
              <w:t xml:space="preserve"> 1 do wyboru:</w:t>
            </w:r>
          </w:p>
          <w:p w14:paraId="10370214" w14:textId="675B15D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</w:rPr>
              <w:t>Ashenburg</w:t>
            </w:r>
            <w:r w:rsidR="006E6677" w:rsidRPr="00191547">
              <w:rPr>
                <w:rFonts w:ascii="Corbel" w:hAnsi="Corbel"/>
              </w:rPr>
              <w:t>,</w:t>
            </w:r>
            <w:r w:rsidRPr="00191547">
              <w:rPr>
                <w:rFonts w:ascii="Corbel" w:hAnsi="Corbel"/>
              </w:rPr>
              <w:t xml:space="preserve"> K.</w:t>
            </w:r>
            <w:r w:rsidR="006E6677" w:rsidRPr="00191547">
              <w:rPr>
                <w:rFonts w:ascii="Corbel" w:hAnsi="Corbel"/>
              </w:rPr>
              <w:t xml:space="preserve"> </w:t>
            </w:r>
            <w:r w:rsidRPr="00191547">
              <w:rPr>
                <w:rFonts w:ascii="Corbel" w:hAnsi="Corbel"/>
              </w:rPr>
              <w:t xml:space="preserve">(2009). </w:t>
            </w:r>
            <w:r w:rsidRPr="00191547">
              <w:rPr>
                <w:rFonts w:ascii="Corbel" w:hAnsi="Corbel"/>
                <w:i/>
              </w:rPr>
              <w:t>Historia brudu</w:t>
            </w:r>
            <w:r w:rsidRPr="00191547">
              <w:rPr>
                <w:rFonts w:ascii="Corbel" w:hAnsi="Corbel"/>
              </w:rPr>
              <w:t xml:space="preserve">. Warszawa: Wydawnictwo Bellona </w:t>
            </w:r>
          </w:p>
          <w:p w14:paraId="29578133" w14:textId="75415B5E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>Bauer</w:t>
            </w:r>
            <w:r w:rsidR="006E6677" w:rsidRPr="00191547">
              <w:rPr>
                <w:rFonts w:ascii="Corbel" w:hAnsi="Corbel"/>
                <w:bCs/>
              </w:rPr>
              <w:t xml:space="preserve"> </w:t>
            </w:r>
            <w:r w:rsidRPr="00191547">
              <w:rPr>
                <w:rFonts w:ascii="Corbel" w:hAnsi="Corbel"/>
                <w:bCs/>
              </w:rPr>
              <w:t xml:space="preserve">,W. (2016). </w:t>
            </w:r>
            <w:r w:rsidRPr="00191547">
              <w:rPr>
                <w:rFonts w:ascii="Corbel" w:hAnsi="Corbel"/>
                <w:bCs/>
                <w:i/>
                <w:iCs/>
              </w:rPr>
              <w:t>Przez morze z Syryjczykami do Europy.</w:t>
            </w:r>
            <w:r w:rsidRPr="00191547">
              <w:rPr>
                <w:rFonts w:ascii="Corbel" w:hAnsi="Corbel"/>
                <w:bCs/>
              </w:rPr>
              <w:t xml:space="preserve"> Wołowiec: Wydawnictwo Czarne.</w:t>
            </w:r>
          </w:p>
          <w:p w14:paraId="1D044364" w14:textId="51D7C493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  <w:lang w:val="fr-FR"/>
              </w:rPr>
              <w:t>Gauß, K.-M.</w:t>
            </w:r>
            <w:r w:rsidR="006E6677" w:rsidRPr="00191547">
              <w:rPr>
                <w:rFonts w:ascii="Corbel" w:hAnsi="Corbel"/>
                <w:bCs/>
                <w:lang w:val="fr-FR"/>
              </w:rPr>
              <w:t xml:space="preserve"> </w:t>
            </w:r>
            <w:r w:rsidRPr="00191547">
              <w:rPr>
                <w:rFonts w:ascii="Corbel" w:hAnsi="Corbel"/>
                <w:bCs/>
                <w:lang w:val="fr-FR"/>
              </w:rPr>
              <w:t xml:space="preserve">(2005). </w:t>
            </w:r>
            <w:r w:rsidRPr="00191547">
              <w:rPr>
                <w:rFonts w:ascii="Corbel" w:hAnsi="Corbel"/>
                <w:bCs/>
                <w:i/>
                <w:iCs/>
              </w:rPr>
              <w:t>Psożercy ze Svini</w:t>
            </w:r>
            <w:r w:rsidRPr="00191547">
              <w:rPr>
                <w:rFonts w:ascii="Corbel" w:hAnsi="Corbel"/>
                <w:bCs/>
              </w:rPr>
              <w:t>. Sekowa: Wołowiec: Wydawnictwo Czarne.</w:t>
            </w:r>
          </w:p>
          <w:p w14:paraId="7ED252AA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Kącki M. (2015). </w:t>
            </w:r>
            <w:r w:rsidRPr="00191547">
              <w:rPr>
                <w:rFonts w:ascii="Corbel" w:hAnsi="Corbel"/>
                <w:bCs/>
                <w:i/>
              </w:rPr>
              <w:t>Białystok. Biała siła, czarna pamięć</w:t>
            </w:r>
            <w:r w:rsidRPr="00191547">
              <w:rPr>
                <w:rFonts w:ascii="Corbel" w:hAnsi="Corbel"/>
                <w:bCs/>
              </w:rPr>
              <w:t>. Wołowiec: Wydawnictwo Czarne.</w:t>
            </w:r>
          </w:p>
          <w:p w14:paraId="3358825D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Kosiński, J. (2011). </w:t>
            </w:r>
            <w:r w:rsidRPr="00191547">
              <w:rPr>
                <w:rFonts w:ascii="Corbel" w:hAnsi="Corbel"/>
                <w:bCs/>
                <w:i/>
                <w:iCs/>
              </w:rPr>
              <w:t>Malowany ptak</w:t>
            </w:r>
            <w:r w:rsidRPr="00191547">
              <w:rPr>
                <w:rFonts w:ascii="Corbel" w:hAnsi="Corbel"/>
                <w:bCs/>
              </w:rPr>
              <w:t>. Warszawa: Albatros.</w:t>
            </w:r>
          </w:p>
          <w:p w14:paraId="658DF0F7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Mazuś M. (2015). </w:t>
            </w:r>
            <w:r w:rsidRPr="00191547">
              <w:rPr>
                <w:rFonts w:ascii="Corbel" w:hAnsi="Corbel"/>
                <w:bCs/>
                <w:i/>
              </w:rPr>
              <w:t>Król kebabów i inne zderzenia polsko-obce</w:t>
            </w:r>
            <w:r w:rsidRPr="00191547">
              <w:rPr>
                <w:rFonts w:ascii="Corbel" w:hAnsi="Corbel"/>
                <w:bCs/>
              </w:rPr>
              <w:t>. Wyd. Wielka Litera</w:t>
            </w:r>
          </w:p>
          <w:p w14:paraId="7CE586B8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Pollack, M. (2014). </w:t>
            </w:r>
            <w:r w:rsidRPr="00191547">
              <w:rPr>
                <w:rFonts w:ascii="Corbel" w:hAnsi="Corbel"/>
                <w:bCs/>
                <w:i/>
                <w:iCs/>
              </w:rPr>
              <w:t>Skażone krajobrazy</w:t>
            </w:r>
            <w:r w:rsidRPr="00191547">
              <w:rPr>
                <w:rFonts w:ascii="Corbel" w:hAnsi="Corbel"/>
                <w:bCs/>
              </w:rPr>
              <w:t>. Wołowiec: Wydawnictwo Czarne.</w:t>
            </w:r>
          </w:p>
          <w:p w14:paraId="0C6E4B3D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Pollack M. (2011). </w:t>
            </w:r>
            <w:r w:rsidRPr="00191547">
              <w:rPr>
                <w:rFonts w:ascii="Corbel" w:hAnsi="Corbel"/>
                <w:bCs/>
                <w:i/>
                <w:iCs/>
              </w:rPr>
              <w:t xml:space="preserve">Cesarz Ameryki. Wielka ucieczka z Galicji. </w:t>
            </w:r>
            <w:r w:rsidRPr="00191547">
              <w:rPr>
                <w:rFonts w:ascii="Corbel" w:hAnsi="Corbel"/>
                <w:bCs/>
                <w:iCs/>
              </w:rPr>
              <w:t>Wołowiec</w:t>
            </w:r>
            <w:r w:rsidRPr="00191547">
              <w:rPr>
                <w:rFonts w:ascii="Corbel" w:hAnsi="Corbel"/>
                <w:bCs/>
              </w:rPr>
              <w:t xml:space="preserve">: Wydawnictwo Czarne. </w:t>
            </w:r>
          </w:p>
          <w:p w14:paraId="57CA9C4C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Tochman, W. (2008). </w:t>
            </w:r>
            <w:r w:rsidRPr="00191547">
              <w:rPr>
                <w:rFonts w:ascii="Corbel" w:hAnsi="Corbel"/>
                <w:bCs/>
                <w:i/>
                <w:iCs/>
              </w:rPr>
              <w:t>Jakbyś kamień jadła</w:t>
            </w:r>
            <w:r w:rsidRPr="00191547">
              <w:rPr>
                <w:rFonts w:ascii="Corbel" w:hAnsi="Corbel"/>
                <w:bCs/>
              </w:rPr>
              <w:t>. Wołowiec: Wydawn. Czarne.</w:t>
            </w:r>
          </w:p>
          <w:p w14:paraId="12DAE674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Tochman, W. (2010). </w:t>
            </w:r>
            <w:r w:rsidRPr="00191547">
              <w:rPr>
                <w:rFonts w:ascii="Corbel" w:hAnsi="Corbel"/>
                <w:bCs/>
                <w:i/>
                <w:iCs/>
              </w:rPr>
              <w:t>Dzisiaj narysujemy śmierć</w:t>
            </w:r>
            <w:r w:rsidRPr="00191547">
              <w:rPr>
                <w:rFonts w:ascii="Corbel" w:hAnsi="Corbel"/>
                <w:bCs/>
              </w:rPr>
              <w:t>. Wołowiec: Wydawn. Czarne.</w:t>
            </w:r>
          </w:p>
          <w:p w14:paraId="72C7B79F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Wlekły, M. (2019). </w:t>
            </w:r>
            <w:r w:rsidRPr="00191547">
              <w:rPr>
                <w:rFonts w:ascii="Corbel" w:hAnsi="Corbel"/>
                <w:bCs/>
                <w:i/>
                <w:iCs/>
              </w:rPr>
              <w:t>Raban! O kościele nie z tej ziemi</w:t>
            </w:r>
            <w:r w:rsidRPr="00191547">
              <w:rPr>
                <w:rFonts w:ascii="Corbel" w:hAnsi="Corbel"/>
                <w:bCs/>
              </w:rPr>
              <w:t>, Wyd. Agora, Warszawa</w:t>
            </w:r>
          </w:p>
          <w:p w14:paraId="72DC338A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bCs/>
                <w:i/>
                <w:iCs/>
                <w:smallCaps/>
              </w:rPr>
            </w:pPr>
            <w:r w:rsidRPr="00191547">
              <w:rPr>
                <w:rFonts w:ascii="Corbel" w:hAnsi="Corbel"/>
              </w:rPr>
              <w:t xml:space="preserve">Zadrożyńska, A. (1983): </w:t>
            </w:r>
            <w:r w:rsidRPr="00191547">
              <w:rPr>
                <w:rFonts w:ascii="Corbel" w:hAnsi="Corbel"/>
                <w:i/>
                <w:iCs/>
              </w:rPr>
              <w:t>Homo faber i homo ludens: etnologiczny szkic o pracy w kulturach tradycyjnej i współczesnej</w:t>
            </w:r>
            <w:r w:rsidRPr="00191547">
              <w:rPr>
                <w:rFonts w:ascii="Corbel" w:hAnsi="Corbel"/>
              </w:rPr>
              <w:t>. Warszawa. PWN</w:t>
            </w:r>
          </w:p>
        </w:tc>
      </w:tr>
    </w:tbl>
    <w:p w14:paraId="3FBB63C5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EF5DFA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554451" w14:textId="4597EACE" w:rsidR="005E1EAE" w:rsidRDefault="005E1EAE" w:rsidP="005E1EAE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5E1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36459" w14:textId="77777777" w:rsidR="009F2F81" w:rsidRDefault="009F2F81" w:rsidP="005E1EAE">
      <w:pPr>
        <w:spacing w:after="0" w:line="240" w:lineRule="auto"/>
      </w:pPr>
      <w:r>
        <w:separator/>
      </w:r>
    </w:p>
  </w:endnote>
  <w:endnote w:type="continuationSeparator" w:id="0">
    <w:p w14:paraId="3A2EE462" w14:textId="77777777" w:rsidR="009F2F81" w:rsidRDefault="009F2F81" w:rsidP="005E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2075D" w14:textId="77777777" w:rsidR="009F2F81" w:rsidRDefault="009F2F81" w:rsidP="005E1EAE">
      <w:pPr>
        <w:spacing w:after="0" w:line="240" w:lineRule="auto"/>
      </w:pPr>
      <w:r>
        <w:separator/>
      </w:r>
    </w:p>
  </w:footnote>
  <w:footnote w:type="continuationSeparator" w:id="0">
    <w:p w14:paraId="0FAF4EC4" w14:textId="77777777" w:rsidR="009F2F81" w:rsidRDefault="009F2F81" w:rsidP="005E1EAE">
      <w:pPr>
        <w:spacing w:after="0" w:line="240" w:lineRule="auto"/>
      </w:pPr>
      <w:r>
        <w:continuationSeparator/>
      </w:r>
    </w:p>
  </w:footnote>
  <w:footnote w:id="1">
    <w:p w14:paraId="67E9F37C" w14:textId="77777777" w:rsidR="005E1EAE" w:rsidRDefault="005E1EAE" w:rsidP="005E1E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3F4F"/>
    <w:multiLevelType w:val="hybridMultilevel"/>
    <w:tmpl w:val="F6F6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233F8"/>
    <w:multiLevelType w:val="hybridMultilevel"/>
    <w:tmpl w:val="60A6153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1D6E30E8"/>
    <w:multiLevelType w:val="hybridMultilevel"/>
    <w:tmpl w:val="9110B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E6E42"/>
    <w:multiLevelType w:val="multilevel"/>
    <w:tmpl w:val="5C38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EAE"/>
    <w:rsid w:val="00066BFD"/>
    <w:rsid w:val="000909A8"/>
    <w:rsid w:val="000B79D6"/>
    <w:rsid w:val="001425F8"/>
    <w:rsid w:val="00191547"/>
    <w:rsid w:val="001E2799"/>
    <w:rsid w:val="002062F3"/>
    <w:rsid w:val="00257B09"/>
    <w:rsid w:val="002D0800"/>
    <w:rsid w:val="002E27D9"/>
    <w:rsid w:val="00317456"/>
    <w:rsid w:val="0032012D"/>
    <w:rsid w:val="0038724E"/>
    <w:rsid w:val="003B426E"/>
    <w:rsid w:val="0044170B"/>
    <w:rsid w:val="004E4E46"/>
    <w:rsid w:val="005153C1"/>
    <w:rsid w:val="0059316B"/>
    <w:rsid w:val="005A4CBD"/>
    <w:rsid w:val="005D2815"/>
    <w:rsid w:val="005E1EAE"/>
    <w:rsid w:val="006245FD"/>
    <w:rsid w:val="00631BEB"/>
    <w:rsid w:val="00657CFC"/>
    <w:rsid w:val="006B1912"/>
    <w:rsid w:val="006E6677"/>
    <w:rsid w:val="00746270"/>
    <w:rsid w:val="00770279"/>
    <w:rsid w:val="0079547B"/>
    <w:rsid w:val="00797EA0"/>
    <w:rsid w:val="00813155"/>
    <w:rsid w:val="008310CE"/>
    <w:rsid w:val="00843624"/>
    <w:rsid w:val="008467BD"/>
    <w:rsid w:val="0086215A"/>
    <w:rsid w:val="008F6994"/>
    <w:rsid w:val="00975E1E"/>
    <w:rsid w:val="00981D8F"/>
    <w:rsid w:val="009F2F81"/>
    <w:rsid w:val="00A441D4"/>
    <w:rsid w:val="00A564F8"/>
    <w:rsid w:val="00A67BBB"/>
    <w:rsid w:val="00A843B7"/>
    <w:rsid w:val="00AE3C3B"/>
    <w:rsid w:val="00B10321"/>
    <w:rsid w:val="00B15145"/>
    <w:rsid w:val="00B3712F"/>
    <w:rsid w:val="00B72969"/>
    <w:rsid w:val="00BB44F9"/>
    <w:rsid w:val="00BC4B25"/>
    <w:rsid w:val="00C17961"/>
    <w:rsid w:val="00C95D5E"/>
    <w:rsid w:val="00CC4DF7"/>
    <w:rsid w:val="00CE193D"/>
    <w:rsid w:val="00CF4E89"/>
    <w:rsid w:val="00D70F6A"/>
    <w:rsid w:val="00DB41CB"/>
    <w:rsid w:val="00E177EE"/>
    <w:rsid w:val="00E81114"/>
    <w:rsid w:val="00EA6C7C"/>
    <w:rsid w:val="00EB604A"/>
    <w:rsid w:val="00ED4C3D"/>
    <w:rsid w:val="00ED5141"/>
    <w:rsid w:val="00ED58C0"/>
    <w:rsid w:val="00F10B38"/>
    <w:rsid w:val="00F37A2C"/>
    <w:rsid w:val="00F80E8A"/>
    <w:rsid w:val="00FB01C3"/>
    <w:rsid w:val="00FD27F7"/>
    <w:rsid w:val="00FF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7729"/>
  <w15:chartTrackingRefBased/>
  <w15:docId w15:val="{6542CD43-9C09-43B2-9598-82F5CFCF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EAE"/>
  </w:style>
  <w:style w:type="paragraph" w:styleId="Nagwek1">
    <w:name w:val="heading 1"/>
    <w:basedOn w:val="Normalny"/>
    <w:next w:val="Normalny"/>
    <w:link w:val="Nagwek1Znak"/>
    <w:uiPriority w:val="9"/>
    <w:qFormat/>
    <w:rsid w:val="005E1E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1E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1E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1E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1E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1E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1E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1E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1E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1E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1E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1E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1E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1E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1E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1E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1E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1E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1E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1E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1E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1E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1E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1E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1E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1E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1E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1E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1EA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1EA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1EA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5E1EAE"/>
    <w:rPr>
      <w:vertAlign w:val="superscript"/>
    </w:rPr>
  </w:style>
  <w:style w:type="paragraph" w:customStyle="1" w:styleId="Punktygwne">
    <w:name w:val="Punkty główne"/>
    <w:basedOn w:val="Normalny"/>
    <w:qFormat/>
    <w:rsid w:val="005E1EA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5E1EA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5E1EA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5E1EA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5E1EA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5E1EA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5E1EA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E1E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5E1EA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1E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1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E3686-A204-4722-A567-1AC7EE524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0DEA0A-2B58-45ED-8DAC-27A15BB8E5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5807FD-A92F-4C21-BE87-18AEDC32D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1258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14</cp:revision>
  <dcterms:created xsi:type="dcterms:W3CDTF">2026-02-28T22:00:00Z</dcterms:created>
  <dcterms:modified xsi:type="dcterms:W3CDTF">2026-03-04T08:05:00Z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